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F0" w:rsidRDefault="00614CF0" w:rsidP="00986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0D4" w:rsidRPr="009D7F1D" w:rsidRDefault="00E12537" w:rsidP="00986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 Á V R H </w:t>
      </w:r>
    </w:p>
    <w:p w:rsidR="00BD3499" w:rsidRPr="009D7F1D" w:rsidRDefault="0098621C" w:rsidP="00986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F1D">
        <w:rPr>
          <w:rFonts w:ascii="Times New Roman" w:hAnsi="Times New Roman" w:cs="Times New Roman"/>
          <w:b/>
          <w:sz w:val="32"/>
          <w:szCs w:val="32"/>
        </w:rPr>
        <w:t xml:space="preserve">O B E C   T E M E Š </w:t>
      </w:r>
    </w:p>
    <w:p w:rsidR="0098621C" w:rsidRPr="009D7F1D" w:rsidRDefault="0098621C" w:rsidP="00986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CA5" w:rsidRDefault="0098621C" w:rsidP="0098621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noProof/>
          <w:lang w:eastAsia="sk-SK"/>
        </w:rPr>
        <w:drawing>
          <wp:inline distT="0" distB="0" distL="0" distR="0">
            <wp:extent cx="1108001" cy="1435395"/>
            <wp:effectExtent l="19050" t="0" r="0" b="0"/>
            <wp:docPr id="6" name="Obrázok 6" descr="Erb Teme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b Teme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83" cy="143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1C" w:rsidRPr="009D7F1D" w:rsidRDefault="00C54CA5" w:rsidP="009D7F1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1D">
        <w:rPr>
          <w:rFonts w:ascii="Times New Roman" w:hAnsi="Times New Roman" w:cs="Times New Roman"/>
          <w:b/>
          <w:sz w:val="28"/>
          <w:szCs w:val="28"/>
        </w:rPr>
        <w:t>Všeobecne záväzné nariadenie obce TEMEŠ</w:t>
      </w:r>
    </w:p>
    <w:p w:rsidR="00C54CA5" w:rsidRPr="009D7F1D" w:rsidRDefault="00D6608A" w:rsidP="009D7F1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2/2022</w:t>
      </w:r>
    </w:p>
    <w:p w:rsidR="00C54CA5" w:rsidRPr="009D7F1D" w:rsidRDefault="00C54CA5" w:rsidP="009D7F1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1D">
        <w:rPr>
          <w:rFonts w:ascii="Times New Roman" w:hAnsi="Times New Roman" w:cs="Times New Roman"/>
          <w:b/>
          <w:sz w:val="28"/>
          <w:szCs w:val="28"/>
        </w:rPr>
        <w:t>o miestnom poplatku za komunálne odpady a drobné stavebné odpady</w:t>
      </w:r>
    </w:p>
    <w:p w:rsidR="00C54CA5" w:rsidRDefault="00C54CA5" w:rsidP="00C54CA5">
      <w:pPr>
        <w:rPr>
          <w:rFonts w:ascii="Times New Roman" w:hAnsi="Times New Roman" w:cs="Times New Roman"/>
          <w:b/>
          <w:sz w:val="24"/>
          <w:szCs w:val="24"/>
        </w:rPr>
      </w:pPr>
    </w:p>
    <w:p w:rsidR="00C54CA5" w:rsidRDefault="00C54CA5" w:rsidP="00C54CA5">
      <w:pPr>
        <w:rPr>
          <w:rFonts w:ascii="Times New Roman" w:hAnsi="Times New Roman" w:cs="Times New Roman"/>
          <w:b/>
          <w:sz w:val="24"/>
          <w:szCs w:val="24"/>
        </w:rPr>
      </w:pPr>
    </w:p>
    <w:p w:rsidR="00C54CA5" w:rsidRDefault="00C54CA5" w:rsidP="00C54CA5">
      <w:pPr>
        <w:rPr>
          <w:rFonts w:ascii="Times New Roman" w:hAnsi="Times New Roman" w:cs="Times New Roman"/>
          <w:b/>
          <w:sz w:val="24"/>
          <w:szCs w:val="24"/>
        </w:rPr>
      </w:pPr>
    </w:p>
    <w:p w:rsidR="00C54CA5" w:rsidRDefault="00D6608A" w:rsidP="00C54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VZN č. 2/2022</w:t>
      </w:r>
      <w:r w:rsidR="00C54CA5">
        <w:rPr>
          <w:rFonts w:ascii="Times New Roman" w:hAnsi="Times New Roman" w:cs="Times New Roman"/>
          <w:b/>
          <w:sz w:val="24"/>
          <w:szCs w:val="24"/>
        </w:rPr>
        <w:t>:</w:t>
      </w:r>
    </w:p>
    <w:p w:rsidR="00D6608A" w:rsidRPr="00D6608A" w:rsidRDefault="00C54CA5" w:rsidP="00D6608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vyvesený v úradnej tabuli obce dňa:       </w:t>
      </w:r>
      <w:r w:rsidR="00614CF0">
        <w:rPr>
          <w:rFonts w:ascii="Times New Roman" w:hAnsi="Times New Roman" w:cs="Times New Roman"/>
          <w:b/>
          <w:sz w:val="24"/>
          <w:szCs w:val="24"/>
        </w:rPr>
        <w:t>29</w:t>
      </w:r>
      <w:r w:rsidR="00D6608A">
        <w:rPr>
          <w:rFonts w:ascii="Times New Roman" w:hAnsi="Times New Roman" w:cs="Times New Roman"/>
          <w:b/>
          <w:sz w:val="24"/>
          <w:szCs w:val="24"/>
        </w:rPr>
        <w:t>.10.2022</w:t>
      </w:r>
    </w:p>
    <w:p w:rsidR="00C54CA5" w:rsidRDefault="00C54CA5" w:rsidP="00C54C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zvesený z úra</w:t>
      </w:r>
      <w:r w:rsidR="00D6608A">
        <w:rPr>
          <w:rFonts w:ascii="Times New Roman" w:hAnsi="Times New Roman" w:cs="Times New Roman"/>
          <w:b/>
          <w:sz w:val="24"/>
          <w:szCs w:val="24"/>
        </w:rPr>
        <w:t>dnej tabule obce dňa:         16.11.2022</w:t>
      </w:r>
    </w:p>
    <w:p w:rsidR="00C54CA5" w:rsidRDefault="00C54CA5" w:rsidP="00C54C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zverejne</w:t>
      </w:r>
      <w:r w:rsidR="00614CF0">
        <w:rPr>
          <w:rFonts w:ascii="Times New Roman" w:hAnsi="Times New Roman" w:cs="Times New Roman"/>
          <w:b/>
          <w:sz w:val="24"/>
          <w:szCs w:val="24"/>
        </w:rPr>
        <w:t>ný na webovom sídle obce dňa: 29</w:t>
      </w:r>
      <w:r w:rsidR="00D6608A">
        <w:rPr>
          <w:rFonts w:ascii="Times New Roman" w:hAnsi="Times New Roman" w:cs="Times New Roman"/>
          <w:b/>
          <w:sz w:val="24"/>
          <w:szCs w:val="24"/>
        </w:rPr>
        <w:t>.10.2022</w:t>
      </w:r>
    </w:p>
    <w:p w:rsidR="00C54CA5" w:rsidRDefault="00C54CA5" w:rsidP="00C54C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zverejnený na centrálnej úrad</w:t>
      </w:r>
      <w:r w:rsidR="00614CF0">
        <w:rPr>
          <w:rFonts w:ascii="Times New Roman" w:hAnsi="Times New Roman" w:cs="Times New Roman"/>
          <w:b/>
          <w:sz w:val="24"/>
          <w:szCs w:val="24"/>
        </w:rPr>
        <w:t>nej elektronickej tabuli dňa: 29</w:t>
      </w:r>
      <w:r w:rsidR="00D6608A">
        <w:rPr>
          <w:rFonts w:ascii="Times New Roman" w:hAnsi="Times New Roman" w:cs="Times New Roman"/>
          <w:b/>
          <w:sz w:val="24"/>
          <w:szCs w:val="24"/>
        </w:rPr>
        <w:t>.10.2022</w:t>
      </w:r>
    </w:p>
    <w:p w:rsidR="009D7F1D" w:rsidRDefault="009D7F1D" w:rsidP="00936AC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6608A" w:rsidRPr="00425507" w:rsidRDefault="00425507" w:rsidP="0042550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25507">
        <w:rPr>
          <w:rFonts w:ascii="Times New Roman" w:hAnsi="Times New Roman" w:cs="Times New Roman"/>
          <w:b/>
          <w:sz w:val="24"/>
          <w:szCs w:val="24"/>
        </w:rPr>
        <w:t>Lehota na predloženie pripomie</w:t>
      </w:r>
      <w:r w:rsidR="00936AC0">
        <w:rPr>
          <w:rFonts w:ascii="Times New Roman" w:hAnsi="Times New Roman" w:cs="Times New Roman"/>
          <w:b/>
          <w:sz w:val="24"/>
          <w:szCs w:val="24"/>
        </w:rPr>
        <w:t>nok</w:t>
      </w:r>
      <w:r w:rsidR="005A1746">
        <w:rPr>
          <w:rFonts w:ascii="Times New Roman" w:hAnsi="Times New Roman" w:cs="Times New Roman"/>
          <w:b/>
          <w:sz w:val="24"/>
          <w:szCs w:val="24"/>
        </w:rPr>
        <w:t xml:space="preserve"> k návrhu VZN č. 2/2022</w:t>
      </w:r>
      <w:r w:rsidR="00614CF0">
        <w:rPr>
          <w:rFonts w:ascii="Times New Roman" w:hAnsi="Times New Roman" w:cs="Times New Roman"/>
          <w:b/>
          <w:sz w:val="24"/>
          <w:szCs w:val="24"/>
        </w:rPr>
        <w:t xml:space="preserve"> do 08</w:t>
      </w:r>
      <w:r w:rsidR="00D6608A">
        <w:rPr>
          <w:rFonts w:ascii="Times New Roman" w:hAnsi="Times New Roman" w:cs="Times New Roman"/>
          <w:b/>
          <w:sz w:val="24"/>
          <w:szCs w:val="24"/>
        </w:rPr>
        <w:t>.11.2022</w:t>
      </w:r>
      <w:r w:rsidR="00DB7F9E">
        <w:rPr>
          <w:rFonts w:ascii="Times New Roman" w:hAnsi="Times New Roman" w:cs="Times New Roman"/>
          <w:b/>
          <w:sz w:val="24"/>
          <w:szCs w:val="24"/>
        </w:rPr>
        <w:t xml:space="preserve"> /vrátane/</w:t>
      </w:r>
    </w:p>
    <w:p w:rsidR="00425507" w:rsidRPr="00425507" w:rsidRDefault="00425507" w:rsidP="0042550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25507">
        <w:rPr>
          <w:rFonts w:ascii="Times New Roman" w:hAnsi="Times New Roman" w:cs="Times New Roman"/>
          <w:b/>
          <w:sz w:val="24"/>
          <w:szCs w:val="24"/>
        </w:rPr>
        <w:t>Doručené pripomienky:</w:t>
      </w:r>
      <w:r w:rsidR="00D66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507" w:rsidRDefault="00425507" w:rsidP="00C54CA5">
      <w:pPr>
        <w:rPr>
          <w:rFonts w:ascii="Times New Roman" w:hAnsi="Times New Roman" w:cs="Times New Roman"/>
          <w:b/>
          <w:sz w:val="24"/>
          <w:szCs w:val="24"/>
        </w:rPr>
      </w:pPr>
    </w:p>
    <w:p w:rsidR="009D7F1D" w:rsidRDefault="009D7F1D" w:rsidP="00C54CA5">
      <w:pPr>
        <w:rPr>
          <w:rFonts w:ascii="Times New Roman" w:hAnsi="Times New Roman" w:cs="Times New Roman"/>
          <w:b/>
          <w:sz w:val="24"/>
          <w:szCs w:val="24"/>
        </w:rPr>
      </w:pPr>
    </w:p>
    <w:p w:rsidR="00425507" w:rsidRPr="00D6608A" w:rsidRDefault="00425507" w:rsidP="00441ED1">
      <w:pPr>
        <w:pStyle w:val="Bezriadkovania"/>
        <w:rPr>
          <w:rFonts w:ascii="Times New Roman" w:hAnsi="Times New Roman" w:cs="Times New Roman"/>
          <w:b/>
        </w:rPr>
      </w:pPr>
      <w:r w:rsidRPr="00D6608A">
        <w:rPr>
          <w:rFonts w:ascii="Times New Roman" w:hAnsi="Times New Roman" w:cs="Times New Roman"/>
          <w:b/>
        </w:rPr>
        <w:t xml:space="preserve">VZN </w:t>
      </w:r>
      <w:r w:rsidR="00D6608A" w:rsidRPr="00D6608A">
        <w:rPr>
          <w:rFonts w:ascii="Times New Roman" w:hAnsi="Times New Roman" w:cs="Times New Roman"/>
          <w:b/>
        </w:rPr>
        <w:t>č. 2/2022</w:t>
      </w:r>
      <w:r w:rsidR="00441ED1" w:rsidRPr="00D6608A">
        <w:rPr>
          <w:rFonts w:ascii="Times New Roman" w:hAnsi="Times New Roman" w:cs="Times New Roman"/>
          <w:b/>
        </w:rPr>
        <w:t xml:space="preserve"> </w:t>
      </w:r>
      <w:r w:rsidRPr="00D6608A">
        <w:rPr>
          <w:rFonts w:ascii="Times New Roman" w:hAnsi="Times New Roman" w:cs="Times New Roman"/>
          <w:b/>
        </w:rPr>
        <w:t xml:space="preserve">schválené Obecným zastupiteľstvom v Temeši dňa: </w:t>
      </w:r>
    </w:p>
    <w:p w:rsidR="00441ED1" w:rsidRPr="00D6608A" w:rsidRDefault="00D6608A" w:rsidP="00441ED1">
      <w:pPr>
        <w:pStyle w:val="Bezriadkovania"/>
        <w:rPr>
          <w:rFonts w:ascii="Times New Roman" w:hAnsi="Times New Roman" w:cs="Times New Roman"/>
          <w:b/>
        </w:rPr>
      </w:pPr>
      <w:r w:rsidRPr="00D6608A">
        <w:rPr>
          <w:rFonts w:ascii="Times New Roman" w:hAnsi="Times New Roman" w:cs="Times New Roman"/>
          <w:b/>
        </w:rPr>
        <w:t>VZN č. 2/2022</w:t>
      </w:r>
      <w:r w:rsidR="00441ED1" w:rsidRPr="00D6608A">
        <w:rPr>
          <w:rFonts w:ascii="Times New Roman" w:hAnsi="Times New Roman" w:cs="Times New Roman"/>
          <w:b/>
        </w:rPr>
        <w:t xml:space="preserve"> vyvese</w:t>
      </w:r>
      <w:r w:rsidR="00936AC0" w:rsidRPr="00D6608A">
        <w:rPr>
          <w:rFonts w:ascii="Times New Roman" w:hAnsi="Times New Roman" w:cs="Times New Roman"/>
          <w:b/>
        </w:rPr>
        <w:t>n</w:t>
      </w:r>
      <w:r w:rsidR="001D0730" w:rsidRPr="00D6608A">
        <w:rPr>
          <w:rFonts w:ascii="Times New Roman" w:hAnsi="Times New Roman" w:cs="Times New Roman"/>
          <w:b/>
        </w:rPr>
        <w:t>é v úra</w:t>
      </w:r>
      <w:r w:rsidRPr="00D6608A">
        <w:rPr>
          <w:rFonts w:ascii="Times New Roman" w:hAnsi="Times New Roman" w:cs="Times New Roman"/>
          <w:b/>
        </w:rPr>
        <w:t xml:space="preserve">dnej tabuli obce dňa: </w:t>
      </w:r>
    </w:p>
    <w:p w:rsidR="00441ED1" w:rsidRPr="00D6608A" w:rsidRDefault="00D6608A" w:rsidP="00441ED1">
      <w:pPr>
        <w:pStyle w:val="Bezriadkovania"/>
        <w:rPr>
          <w:rFonts w:ascii="Times New Roman" w:hAnsi="Times New Roman" w:cs="Times New Roman"/>
          <w:b/>
        </w:rPr>
      </w:pPr>
      <w:r w:rsidRPr="00D6608A">
        <w:rPr>
          <w:rFonts w:ascii="Times New Roman" w:hAnsi="Times New Roman" w:cs="Times New Roman"/>
          <w:b/>
        </w:rPr>
        <w:t>VZN č. 2/202</w:t>
      </w:r>
      <w:r w:rsidR="00441ED1" w:rsidRPr="00D6608A">
        <w:rPr>
          <w:rFonts w:ascii="Times New Roman" w:hAnsi="Times New Roman" w:cs="Times New Roman"/>
          <w:b/>
        </w:rPr>
        <w:t xml:space="preserve"> zvesené z úra</w:t>
      </w:r>
      <w:r w:rsidR="00936AC0" w:rsidRPr="00D6608A">
        <w:rPr>
          <w:rFonts w:ascii="Times New Roman" w:hAnsi="Times New Roman" w:cs="Times New Roman"/>
          <w:b/>
        </w:rPr>
        <w:t>dnej tabule obce</w:t>
      </w:r>
      <w:r w:rsidRPr="00D6608A">
        <w:rPr>
          <w:rFonts w:ascii="Times New Roman" w:hAnsi="Times New Roman" w:cs="Times New Roman"/>
          <w:b/>
        </w:rPr>
        <w:t xml:space="preserve"> dňa: </w:t>
      </w:r>
    </w:p>
    <w:p w:rsidR="00441ED1" w:rsidRPr="00441ED1" w:rsidRDefault="00D6608A" w:rsidP="00441ED1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VZN č. 2/2022</w:t>
      </w:r>
      <w:r w:rsidR="00441ED1" w:rsidRPr="00441E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41ED1" w:rsidRPr="00441ED1">
        <w:rPr>
          <w:rFonts w:ascii="Times New Roman" w:hAnsi="Times New Roman" w:cs="Times New Roman"/>
          <w:b/>
        </w:rPr>
        <w:t>zverejnené na centrálnej úradnej el</w:t>
      </w:r>
      <w:r w:rsidR="001D0730">
        <w:rPr>
          <w:rFonts w:ascii="Times New Roman" w:hAnsi="Times New Roman" w:cs="Times New Roman"/>
          <w:b/>
        </w:rPr>
        <w:t>ektronickej ta</w:t>
      </w:r>
      <w:r>
        <w:rPr>
          <w:rFonts w:ascii="Times New Roman" w:hAnsi="Times New Roman" w:cs="Times New Roman"/>
          <w:b/>
        </w:rPr>
        <w:t>buli od - do</w:t>
      </w:r>
    </w:p>
    <w:p w:rsidR="00441ED1" w:rsidRPr="00441ED1" w:rsidRDefault="00D6608A" w:rsidP="00441ED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VZN č.2/2022</w:t>
      </w:r>
      <w:r w:rsidR="00441ED1" w:rsidRPr="00441ED1">
        <w:rPr>
          <w:rFonts w:ascii="Times New Roman" w:hAnsi="Times New Roman" w:cs="Times New Roman"/>
          <w:b/>
          <w:sz w:val="24"/>
          <w:szCs w:val="24"/>
        </w:rPr>
        <w:t xml:space="preserve"> zverejne</w:t>
      </w:r>
      <w:r w:rsidR="00936AC0">
        <w:rPr>
          <w:rFonts w:ascii="Times New Roman" w:hAnsi="Times New Roman" w:cs="Times New Roman"/>
          <w:b/>
          <w:sz w:val="24"/>
          <w:szCs w:val="24"/>
        </w:rPr>
        <w:t>né na webovom sídle obce dňa: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ED1" w:rsidRDefault="00441ED1" w:rsidP="00C54CA5">
      <w:pPr>
        <w:rPr>
          <w:rFonts w:ascii="Times New Roman" w:hAnsi="Times New Roman" w:cs="Times New Roman"/>
          <w:b/>
          <w:sz w:val="24"/>
          <w:szCs w:val="24"/>
        </w:rPr>
      </w:pPr>
    </w:p>
    <w:p w:rsidR="009D7F1D" w:rsidRPr="00441ED1" w:rsidRDefault="009D7F1D" w:rsidP="00C54CA5">
      <w:pPr>
        <w:rPr>
          <w:rFonts w:ascii="Times New Roman" w:hAnsi="Times New Roman" w:cs="Times New Roman"/>
          <w:b/>
          <w:sz w:val="24"/>
          <w:szCs w:val="24"/>
        </w:rPr>
      </w:pPr>
    </w:p>
    <w:p w:rsidR="00614CF0" w:rsidRDefault="00D6608A" w:rsidP="00C54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VZN č. 2/2022</w:t>
      </w:r>
      <w:r w:rsidR="00441ED1" w:rsidRPr="00441ED1">
        <w:rPr>
          <w:rFonts w:ascii="Times New Roman" w:hAnsi="Times New Roman" w:cs="Times New Roman"/>
          <w:b/>
          <w:sz w:val="24"/>
          <w:szCs w:val="24"/>
        </w:rPr>
        <w:t xml:space="preserve"> nadobú</w:t>
      </w:r>
      <w:r>
        <w:rPr>
          <w:rFonts w:ascii="Times New Roman" w:hAnsi="Times New Roman" w:cs="Times New Roman"/>
          <w:b/>
          <w:sz w:val="24"/>
          <w:szCs w:val="24"/>
        </w:rPr>
        <w:t xml:space="preserve">da účinnosť dňa: </w:t>
      </w:r>
    </w:p>
    <w:p w:rsidR="00DA0778" w:rsidRDefault="009D7F1D" w:rsidP="00C5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41ED1" w:rsidRPr="00DA0778">
        <w:rPr>
          <w:rFonts w:ascii="Times New Roman" w:hAnsi="Times New Roman" w:cs="Times New Roman"/>
          <w:sz w:val="24"/>
          <w:szCs w:val="24"/>
        </w:rPr>
        <w:t xml:space="preserve">Obec Temeš v súlade s ustanovením §6 ods. 1 zákona SNR č. 369/1990 Zb. o obecnom zriadení v znení neskorších predpisov a ustanoveniami § 77 – 83 zákona č. 582/2004 Z. z. o miestnych daniach a miestnom poplatku za komunálne odpady a drobné stavebné odpady v znení neskorších </w:t>
      </w:r>
      <w:r w:rsidR="00DA0778" w:rsidRPr="00DA0778">
        <w:rPr>
          <w:rFonts w:ascii="Times New Roman" w:hAnsi="Times New Roman" w:cs="Times New Roman"/>
          <w:sz w:val="24"/>
          <w:szCs w:val="24"/>
        </w:rPr>
        <w:t>predpisov</w:t>
      </w:r>
      <w:r w:rsidR="00DA0778">
        <w:rPr>
          <w:rFonts w:ascii="Times New Roman" w:hAnsi="Times New Roman" w:cs="Times New Roman"/>
          <w:sz w:val="24"/>
          <w:szCs w:val="24"/>
        </w:rPr>
        <w:t xml:space="preserve"> (ďalej len „zákon o miestnych daniach“) </w:t>
      </w:r>
      <w:r w:rsidR="00DA0778" w:rsidRPr="00DA077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DA0778" w:rsidRPr="00DA0778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78" w:rsidRPr="00DA077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78" w:rsidRPr="00DA0778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78" w:rsidRPr="00DA077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778" w:rsidRPr="00DA077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A0778">
        <w:rPr>
          <w:rFonts w:ascii="Times New Roman" w:hAnsi="Times New Roman" w:cs="Times New Roman"/>
          <w:sz w:val="24"/>
          <w:szCs w:val="24"/>
        </w:rPr>
        <w:t>toto</w:t>
      </w:r>
    </w:p>
    <w:p w:rsidR="00DA0778" w:rsidRDefault="00DA0778" w:rsidP="0006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>Všeobecne zá</w:t>
      </w:r>
      <w:r w:rsidR="00FD686F">
        <w:rPr>
          <w:rFonts w:ascii="Times New Roman" w:hAnsi="Times New Roman" w:cs="Times New Roman"/>
          <w:b/>
          <w:sz w:val="24"/>
          <w:szCs w:val="24"/>
        </w:rPr>
        <w:t>väzné nariadenie obce Temeš č. 2/2022</w:t>
      </w:r>
      <w:r w:rsidRPr="00DA0778">
        <w:rPr>
          <w:rFonts w:ascii="Times New Roman" w:hAnsi="Times New Roman" w:cs="Times New Roman"/>
          <w:b/>
          <w:sz w:val="24"/>
          <w:szCs w:val="24"/>
        </w:rPr>
        <w:t xml:space="preserve"> o miestnom poplatku za komunálne odpady a drobné stavebné odpady</w:t>
      </w:r>
    </w:p>
    <w:p w:rsidR="009D7F1D" w:rsidRDefault="009D7F1D" w:rsidP="005D39B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78" w:rsidRPr="005D39BD" w:rsidRDefault="00DA0778" w:rsidP="005D39B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D39BD" w:rsidRPr="009D7F1D" w:rsidRDefault="00DA0778" w:rsidP="009D7F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D">
        <w:rPr>
          <w:rFonts w:ascii="Times New Roman" w:hAnsi="Times New Roman" w:cs="Times New Roman"/>
          <w:b/>
          <w:sz w:val="24"/>
          <w:szCs w:val="24"/>
        </w:rPr>
        <w:t>Ú</w:t>
      </w:r>
      <w:r w:rsidR="009D7F1D">
        <w:rPr>
          <w:rFonts w:ascii="Times New Roman" w:hAnsi="Times New Roman" w:cs="Times New Roman"/>
          <w:b/>
          <w:sz w:val="24"/>
          <w:szCs w:val="24"/>
        </w:rPr>
        <w:t>vodné ustanovenie</w:t>
      </w:r>
    </w:p>
    <w:p w:rsidR="009D7F1D" w:rsidRDefault="009D7F1D" w:rsidP="00C54CA5">
      <w:pPr>
        <w:rPr>
          <w:rFonts w:ascii="Times New Roman" w:hAnsi="Times New Roman" w:cs="Times New Roman"/>
          <w:sz w:val="24"/>
          <w:szCs w:val="24"/>
        </w:rPr>
      </w:pPr>
    </w:p>
    <w:p w:rsidR="00441ED1" w:rsidRDefault="00190702" w:rsidP="00C54CA5">
      <w:pPr>
        <w:rPr>
          <w:rFonts w:ascii="Times New Roman" w:hAnsi="Times New Roman" w:cs="Times New Roman"/>
          <w:sz w:val="24"/>
          <w:szCs w:val="24"/>
        </w:rPr>
      </w:pPr>
      <w:r w:rsidRPr="00190702">
        <w:rPr>
          <w:rFonts w:ascii="Times New Roman" w:hAnsi="Times New Roman" w:cs="Times New Roman"/>
          <w:sz w:val="24"/>
          <w:szCs w:val="24"/>
        </w:rPr>
        <w:t>Obecné zastupiteľstvo v Temeši podľa § 11 ods. 4</w:t>
      </w:r>
      <w:r>
        <w:rPr>
          <w:rFonts w:ascii="Times New Roman" w:hAnsi="Times New Roman" w:cs="Times New Roman"/>
          <w:sz w:val="24"/>
          <w:szCs w:val="24"/>
        </w:rPr>
        <w:t xml:space="preserve"> písm.</w:t>
      </w:r>
      <w:r w:rsidR="005D39BD">
        <w:rPr>
          <w:rFonts w:ascii="Times New Roman" w:hAnsi="Times New Roman" w:cs="Times New Roman"/>
          <w:sz w:val="24"/>
          <w:szCs w:val="24"/>
        </w:rPr>
        <w:t xml:space="preserve"> d) a e) zákona č. 369/1990 Zb. o obecnom zriadení v znení neskorších predpisov v nadväznosti na zákon 582/2004 Z. z. o miestnych daniach a miestnom poplatku za komunálne odpady a drobné stavebné odpady ukladá s účinnosťou od 1. janu</w:t>
      </w:r>
      <w:r w:rsidR="00FD686F">
        <w:rPr>
          <w:rFonts w:ascii="Times New Roman" w:hAnsi="Times New Roman" w:cs="Times New Roman"/>
          <w:sz w:val="24"/>
          <w:szCs w:val="24"/>
        </w:rPr>
        <w:t>ára 2023</w:t>
      </w:r>
      <w:r w:rsidR="005D39BD">
        <w:rPr>
          <w:rFonts w:ascii="Times New Roman" w:hAnsi="Times New Roman" w:cs="Times New Roman"/>
          <w:sz w:val="24"/>
          <w:szCs w:val="24"/>
        </w:rPr>
        <w:t xml:space="preserve"> mies</w:t>
      </w:r>
      <w:r w:rsidR="00A860B5">
        <w:rPr>
          <w:rFonts w:ascii="Times New Roman" w:hAnsi="Times New Roman" w:cs="Times New Roman"/>
          <w:sz w:val="24"/>
          <w:szCs w:val="24"/>
        </w:rPr>
        <w:t>tny poplatok za komunálne odpady</w:t>
      </w:r>
      <w:r w:rsidR="005D39BD">
        <w:rPr>
          <w:rFonts w:ascii="Times New Roman" w:hAnsi="Times New Roman" w:cs="Times New Roman"/>
          <w:sz w:val="24"/>
          <w:szCs w:val="24"/>
        </w:rPr>
        <w:t xml:space="preserve"> a drobné stavebné odpady.</w:t>
      </w:r>
    </w:p>
    <w:p w:rsidR="005D39BD" w:rsidRDefault="005D39BD" w:rsidP="00C5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upravuje:</w:t>
      </w:r>
    </w:p>
    <w:p w:rsidR="005D39BD" w:rsidRDefault="005D39BD" w:rsidP="005D39B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sadzby a určenie poplatku</w:t>
      </w:r>
    </w:p>
    <w:p w:rsidR="005D39BD" w:rsidRDefault="005D39BD" w:rsidP="005D39B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na vrátenie poplatku</w:t>
      </w:r>
    </w:p>
    <w:p w:rsidR="005D39BD" w:rsidRDefault="005D39BD" w:rsidP="005D39B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podklady, ktoré má poplatník preukázať pri vrátení poplatku</w:t>
      </w:r>
    </w:p>
    <w:p w:rsidR="005D39BD" w:rsidRDefault="005D39BD" w:rsidP="005D39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9BD" w:rsidRPr="005D39BD" w:rsidRDefault="005D39BD" w:rsidP="005D39B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BD">
        <w:rPr>
          <w:rFonts w:ascii="Times New Roman" w:hAnsi="Times New Roman" w:cs="Times New Roman"/>
          <w:b/>
          <w:sz w:val="24"/>
          <w:szCs w:val="24"/>
        </w:rPr>
        <w:t>§</w:t>
      </w:r>
      <w:r w:rsidR="00DC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9BD">
        <w:rPr>
          <w:rFonts w:ascii="Times New Roman" w:hAnsi="Times New Roman" w:cs="Times New Roman"/>
          <w:b/>
          <w:sz w:val="24"/>
          <w:szCs w:val="24"/>
        </w:rPr>
        <w:t>2</w:t>
      </w:r>
    </w:p>
    <w:p w:rsidR="005D39BD" w:rsidRDefault="009D7F1D" w:rsidP="009D7F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Poplatník </w:t>
      </w:r>
    </w:p>
    <w:p w:rsidR="009D7F1D" w:rsidRDefault="009D7F1D" w:rsidP="009D7F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BD" w:rsidRPr="009D7F1D" w:rsidRDefault="005D39BD" w:rsidP="009D7F1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7F1D">
        <w:rPr>
          <w:rFonts w:ascii="Times New Roman" w:hAnsi="Times New Roman" w:cs="Times New Roman"/>
          <w:sz w:val="24"/>
          <w:szCs w:val="24"/>
        </w:rPr>
        <w:t>Poplatok platí poplatník, ktorým je:</w:t>
      </w:r>
    </w:p>
    <w:p w:rsidR="005D39BD" w:rsidRDefault="005D39BD" w:rsidP="005D39BD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fyzická osoba, ktorá má v obci trvalý alebo prechodný pobyt alebo ktorá je na území obce oprávnená užívať alebo užíva </w:t>
      </w:r>
      <w:r w:rsidR="00C037D0">
        <w:rPr>
          <w:rFonts w:ascii="Times New Roman" w:hAnsi="Times New Roman" w:cs="Times New Roman"/>
          <w:sz w:val="24"/>
          <w:szCs w:val="24"/>
        </w:rPr>
        <w:t>byt, nebytový priestor, pozemnú stavbu alebo jej časť, alebo objekt, ktorý nie je stavbou alebo záhradu, vinicu, ovocný sad, trvalý trávny porast na iný účel ako na podnikanie, pozemok v zastavanom území obce okrem lesného pozemku a pozemku, ktorý je evidovaný v katastri nehnuteľností ako vodná plocha (ďalej len nehnuteľnosť),</w:t>
      </w:r>
    </w:p>
    <w:p w:rsidR="00C037D0" w:rsidRDefault="00C037D0" w:rsidP="005D39BD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právnická osoba, ktorá je oprávnená užívať alebo užíva nehnuteľnosť nachádzajúcu sa na území obce na iný účel ako na podnikanie,</w:t>
      </w:r>
    </w:p>
    <w:p w:rsidR="00C037D0" w:rsidRDefault="00C037D0" w:rsidP="005D39BD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podnikateľ, ktorý je oprávnený užívať alebo užíva nehnuteľnosť nachádzajúcu sa na území obce na účel podnikania. </w:t>
      </w:r>
    </w:p>
    <w:p w:rsidR="009D7F1D" w:rsidRPr="009D7F1D" w:rsidRDefault="00C037D0" w:rsidP="009D7F1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má osoba podľa odseku 1 písm. a) tohto nariadenia v obci súčasne trvalý a prechodný pobyt, poplatok platí iba z dôvodu trvalého pobytu. Ak má osoba podľa odseku 1 písm. a) </w:t>
      </w:r>
      <w:r w:rsidR="00DC1405">
        <w:rPr>
          <w:rFonts w:ascii="Times New Roman" w:hAnsi="Times New Roman" w:cs="Times New Roman"/>
          <w:sz w:val="24"/>
          <w:szCs w:val="24"/>
        </w:rPr>
        <w:t>trvalý pobyt alebo prechodný pobyt a súčasne je oprávnená užívať alebo užíva nehnuteľnosť na iný účel ako na podnikanie, poplatok platí iba z dôvodu trvalého pobytu alebo prechodného pobytu. Ak má osoba podľa odseku 1 písm. a) trvalý pobyt alebo prechodný pobyt a súčasne je podľa ods. 1 pís. c) fyzickou osobou oprávnenou na podnikanie a miestom podnikania je miesto jej trvalého alebo prechodného pobytu a v tomto mieste nemá zriadenú prevádzku, poplatok platí iba raz z dôvodu trvalého alebo prechodného pobytu.</w:t>
      </w:r>
    </w:p>
    <w:p w:rsidR="009D7F1D" w:rsidRDefault="009D7F1D" w:rsidP="009D7F1D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405" w:rsidRPr="00DC1405" w:rsidRDefault="00DC1405" w:rsidP="009D7F1D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B94145" w:rsidRDefault="00DC1405" w:rsidP="009D7F1D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05">
        <w:rPr>
          <w:rFonts w:ascii="Times New Roman" w:hAnsi="Times New Roman" w:cs="Times New Roman"/>
          <w:b/>
          <w:sz w:val="24"/>
          <w:szCs w:val="24"/>
        </w:rPr>
        <w:t>S</w:t>
      </w:r>
      <w:r w:rsidR="009D7F1D">
        <w:rPr>
          <w:rFonts w:ascii="Times New Roman" w:hAnsi="Times New Roman" w:cs="Times New Roman"/>
          <w:b/>
          <w:sz w:val="24"/>
          <w:szCs w:val="24"/>
        </w:rPr>
        <w:t>adzba poplatku</w:t>
      </w:r>
    </w:p>
    <w:p w:rsidR="00B94145" w:rsidRDefault="00B94145" w:rsidP="00B94145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stanovuje sadzbu poplatku nasledovne:</w:t>
      </w:r>
    </w:p>
    <w:p w:rsidR="00B94145" w:rsidRDefault="00FD686F" w:rsidP="00B94145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0,0740</w:t>
      </w:r>
      <w:r w:rsidR="00B94145">
        <w:rPr>
          <w:rFonts w:ascii="Times New Roman" w:hAnsi="Times New Roman" w:cs="Times New Roman"/>
          <w:sz w:val="24"/>
          <w:szCs w:val="24"/>
        </w:rPr>
        <w:t xml:space="preserve"> € za osobu a kalendárny deň</w:t>
      </w:r>
      <w:r w:rsidR="00880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 j. 27,01</w:t>
      </w:r>
      <w:r w:rsidR="00880784" w:rsidRPr="00936AC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80784" w:rsidRPr="00936AC0">
        <w:rPr>
          <w:rFonts w:ascii="Times New Roman" w:hAnsi="Times New Roman" w:cs="Times New Roman"/>
          <w:sz w:val="24"/>
          <w:szCs w:val="24"/>
        </w:rPr>
        <w:t>,00 €</w:t>
      </w:r>
      <w:r w:rsidR="00A8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45" w:rsidRDefault="00B94145" w:rsidP="00B94145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0,0685 € pre poplatníka </w:t>
      </w:r>
      <w:r w:rsidR="00880784">
        <w:rPr>
          <w:rFonts w:ascii="Times New Roman" w:hAnsi="Times New Roman" w:cs="Times New Roman"/>
          <w:sz w:val="24"/>
          <w:szCs w:val="24"/>
        </w:rPr>
        <w:t>uvedeného v §</w:t>
      </w:r>
      <w:r>
        <w:rPr>
          <w:rFonts w:ascii="Times New Roman" w:hAnsi="Times New Roman" w:cs="Times New Roman"/>
          <w:sz w:val="24"/>
          <w:szCs w:val="24"/>
        </w:rPr>
        <w:t>2 ods. 1 písm. b.) a c.)</w:t>
      </w:r>
      <w:r w:rsidR="00880784">
        <w:rPr>
          <w:rFonts w:ascii="Times New Roman" w:hAnsi="Times New Roman" w:cs="Times New Roman"/>
          <w:sz w:val="24"/>
          <w:szCs w:val="24"/>
        </w:rPr>
        <w:t xml:space="preserve"> </w:t>
      </w:r>
      <w:r w:rsidR="00880784" w:rsidRPr="00936AC0">
        <w:rPr>
          <w:rFonts w:ascii="Times New Roman" w:hAnsi="Times New Roman" w:cs="Times New Roman"/>
          <w:sz w:val="24"/>
          <w:szCs w:val="24"/>
        </w:rPr>
        <w:t>t.j. 25,002 =25,00 €</w:t>
      </w:r>
    </w:p>
    <w:p w:rsidR="00B94145" w:rsidRDefault="00A835F5" w:rsidP="00B94145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0,10</w:t>
      </w:r>
      <w:r w:rsidR="00B94145">
        <w:rPr>
          <w:rFonts w:ascii="Times New Roman" w:hAnsi="Times New Roman" w:cs="Times New Roman"/>
          <w:sz w:val="24"/>
          <w:szCs w:val="24"/>
        </w:rPr>
        <w:t xml:space="preserve"> €</w:t>
      </w:r>
      <w:r w:rsidR="00B94145" w:rsidRPr="00B94145">
        <w:rPr>
          <w:rFonts w:ascii="Times New Roman" w:hAnsi="Times New Roman" w:cs="Times New Roman"/>
          <w:sz w:val="24"/>
          <w:szCs w:val="24"/>
        </w:rPr>
        <w:t xml:space="preserve"> </w:t>
      </w:r>
      <w:r w:rsidR="00B94145" w:rsidRPr="00384230">
        <w:rPr>
          <w:rFonts w:ascii="Times New Roman" w:hAnsi="Times New Roman" w:cs="Times New Roman"/>
          <w:sz w:val="24"/>
          <w:szCs w:val="24"/>
        </w:rPr>
        <w:t>kilogram drobných stavebných odpadov bez obsahu škodlivín</w:t>
      </w:r>
      <w:r w:rsidR="00E12537">
        <w:rPr>
          <w:rFonts w:ascii="Times New Roman" w:hAnsi="Times New Roman" w:cs="Times New Roman"/>
          <w:sz w:val="24"/>
          <w:szCs w:val="24"/>
        </w:rPr>
        <w:t xml:space="preserve"> bolo </w:t>
      </w:r>
    </w:p>
    <w:p w:rsidR="00B94145" w:rsidRDefault="00B94145" w:rsidP="009D7F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94145" w:rsidRDefault="00B94145" w:rsidP="00B94145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B94145" w:rsidRPr="009D7F1D" w:rsidRDefault="003034E0" w:rsidP="009D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U</w:t>
      </w:r>
      <w:r w:rsidR="009D7F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rčenie poplatku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3034E0" w:rsidRPr="00384230" w:rsidRDefault="003034E0" w:rsidP="003034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Obec určuje poplatok v uvedenej výške na celé zdaňovacie obdobie, ktorým je  kalendárny rok.</w:t>
      </w:r>
    </w:p>
    <w:p w:rsidR="003034E0" w:rsidRPr="00384230" w:rsidRDefault="003034E0" w:rsidP="003034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Poplatok za drobný stavebný odpad bez obsahu škodlivín obec nevyrubuje rozhodnutím. Poplatok sa uhrádza do pokladne obce v hotovosti. </w:t>
      </w:r>
    </w:p>
    <w:p w:rsidR="003034E0" w:rsidRDefault="003034E0" w:rsidP="003034E0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45499" w:rsidRDefault="00045499" w:rsidP="00045499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45499" w:rsidRDefault="009D7F1D" w:rsidP="009D7F1D">
      <w:pPr>
        <w:pStyle w:val="Bezriadkovani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Oznamovacia povinnosť</w:t>
      </w:r>
    </w:p>
    <w:p w:rsidR="00045499" w:rsidRPr="00062CFA" w:rsidRDefault="00045499" w:rsidP="00062CFA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45499">
        <w:rPr>
          <w:rFonts w:ascii="Times New Roman" w:hAnsi="Times New Roman" w:cs="Times New Roman"/>
          <w:sz w:val="24"/>
          <w:szCs w:val="24"/>
        </w:rPr>
        <w:t>Poplatník je povinný v priebehu zdaňovacieho obdobia</w:t>
      </w:r>
      <w:r>
        <w:rPr>
          <w:rFonts w:ascii="Times New Roman" w:hAnsi="Times New Roman" w:cs="Times New Roman"/>
          <w:sz w:val="24"/>
          <w:szCs w:val="24"/>
        </w:rPr>
        <w:t xml:space="preserve"> oznámiť obci vznik a zánik poplatkovej povinnosti a zmeny skutočností rozhodujúcich pre vyrubenie poplatku do 30 dní odo dňa zmeny vzniku alebo zániku poplatkovej povinnosti. </w:t>
      </w:r>
    </w:p>
    <w:p w:rsidR="00062CFA" w:rsidRDefault="00062CFA" w:rsidP="009D7F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62CFA" w:rsidRDefault="00062CFA" w:rsidP="00062CF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062CFA" w:rsidRDefault="009D7F1D" w:rsidP="00062CF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Vyrubenie poplatku</w:t>
      </w:r>
    </w:p>
    <w:p w:rsidR="00062CFA" w:rsidRPr="00062CFA" w:rsidRDefault="00062CFA" w:rsidP="00062CFA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Obec Temeš vyrubuje poplatok každoročne  rozhodnutím na celé zdaňovacie obdobie. Poplatok je splatný do 15 dní odo dňa nadobudnutia právoplatnosti platobného výmeru.</w:t>
      </w:r>
      <w:r w:rsidR="00ED38C6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Obec nie je povinná vrátiť preplatok nižší ako 3 eura.</w:t>
      </w:r>
    </w:p>
    <w:p w:rsidR="00062CFA" w:rsidRDefault="00062CFA" w:rsidP="00062CFA">
      <w:pPr>
        <w:pStyle w:val="Bezriadkovani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062CFA" w:rsidRPr="00384230" w:rsidRDefault="00062CFA" w:rsidP="00062C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</w:p>
    <w:p w:rsidR="00062CFA" w:rsidRPr="009D7F1D" w:rsidRDefault="00062CFA" w:rsidP="009D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Z</w:t>
      </w:r>
      <w:r w:rsidR="009D7F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níženie poplatku</w:t>
      </w:r>
    </w:p>
    <w:p w:rsidR="00614CF0" w:rsidRDefault="00062CFA" w:rsidP="00062CFA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62CF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 základe žiadosti poplatník</w:t>
      </w:r>
      <w:r w:rsidR="004C5066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 </w:t>
      </w:r>
      <w:r w:rsidR="00A835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obec Temeš zníži poplatok</w:t>
      </w:r>
    </w:p>
    <w:p w:rsidR="00614CF0" w:rsidRDefault="00614CF0" w:rsidP="00614CF0">
      <w:pPr>
        <w:pStyle w:val="Odsekzoznamu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62CFA" w:rsidRPr="00062CFA" w:rsidRDefault="00614CF0" w:rsidP="00614CF0">
      <w:pPr>
        <w:pStyle w:val="Odsekzoznamu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a.)</w:t>
      </w:r>
      <w:r w:rsidR="00A835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 na </w:t>
      </w:r>
      <w:r w:rsidR="00A835F5" w:rsidRPr="004C5066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13,50</w:t>
      </w:r>
      <w:r w:rsidR="00062CFA" w:rsidRPr="004C5066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€</w:t>
      </w:r>
      <w:r w:rsidR="00062CFA" w:rsidRPr="00062CF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za rok ak poplatník jednoznačne preukáže hodnove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rnými dokladmi, že sa viac ako </w:t>
      </w:r>
      <w:r w:rsidR="00062CFA" w:rsidRPr="00062CF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90 dní v zdaňovacom období nezdržiava alebo nezdržiaval na území obce. </w:t>
      </w:r>
    </w:p>
    <w:p w:rsidR="00062CFA" w:rsidRPr="00384230" w:rsidRDefault="00614CF0" w:rsidP="00614C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b</w:t>
      </w:r>
      <w:r w:rsidR="00062CFA" w:rsidRPr="00062CF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.)</w:t>
      </w:r>
      <w:r w:rsidR="00A835F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</w:t>
      </w:r>
      <w:r w:rsidR="00A835F5"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bec oslobodí od poplatku deti narode</w:t>
      </w:r>
      <w:r w:rsidR="00A835F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né v priebehu kalendárneho roka</w:t>
      </w:r>
    </w:p>
    <w:p w:rsidR="00062CFA" w:rsidRDefault="00062CFA" w:rsidP="00062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  </w:t>
      </w:r>
      <w:r w:rsidR="00614CF0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c</w:t>
      </w:r>
      <w:r w:rsidRPr="00062CFA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.)</w:t>
      </w:r>
      <w:r w:rsidR="00A835F5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835F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</w:t>
      </w:r>
      <w:r w:rsidR="00A835F5"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odiny s tromi a viac deťmi –</w:t>
      </w:r>
      <w:r w:rsidR="00A835F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 tretie a každé ďalšie dieťa</w:t>
      </w:r>
    </w:p>
    <w:p w:rsidR="00A860B5" w:rsidRDefault="00A860B5" w:rsidP="009D7F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062CFA" w:rsidRPr="00384230" w:rsidRDefault="00062CFA" w:rsidP="00062C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84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</w:p>
    <w:p w:rsidR="00062CFA" w:rsidRPr="00384230" w:rsidRDefault="009D7F1D" w:rsidP="009D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Záverečné ustanovenia </w:t>
      </w:r>
    </w:p>
    <w:p w:rsidR="00062CFA" w:rsidRDefault="00062CFA" w:rsidP="00062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Dňom účinnosti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Vše</w:t>
      </w:r>
      <w:r w:rsidR="005A174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obecne záväzného nariadenia č. 2/2022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 miestnom poplatku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</w:t>
      </w:r>
    </w:p>
    <w:p w:rsidR="00062CFA" w:rsidRPr="00384230" w:rsidRDefault="00062CFA" w:rsidP="00062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komunálne odpady a drobné stavebné</w:t>
      </w:r>
      <w:r w:rsidR="005A174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odpady sa zrušuje VZN č. 1/2021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A174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zo dňa 09.12.2021</w:t>
      </w:r>
    </w:p>
    <w:p w:rsidR="00062CFA" w:rsidRDefault="00062CFA" w:rsidP="00062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="005A174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šeobecne záväzné nariadenie č. 2/2022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bolo schválené  Obecným zastupiteľst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</w:t>
      </w:r>
      <w:r w:rsidR="005A174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om v Temeši dňa .................................</w:t>
      </w:r>
    </w:p>
    <w:p w:rsidR="00062CFA" w:rsidRDefault="00062CFA" w:rsidP="00062C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Všeobecne záväzné 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nariadenie n</w:t>
      </w:r>
      <w:r w:rsidR="005A174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adobúda účinnosť 1. januára 2023</w:t>
      </w:r>
    </w:p>
    <w:p w:rsidR="009D7F1D" w:rsidRDefault="009D7F1D" w:rsidP="005A17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860B5" w:rsidRDefault="00A860B5" w:rsidP="00A86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14CF0" w:rsidRDefault="00614CF0" w:rsidP="00A86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14CF0" w:rsidRDefault="00614CF0" w:rsidP="00A86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14CF0" w:rsidRDefault="00614CF0" w:rsidP="00A86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614CF0" w:rsidRDefault="00614CF0" w:rsidP="00A86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860B5" w:rsidRPr="00384230" w:rsidRDefault="00A860B5" w:rsidP="009D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Oľga </w:t>
      </w:r>
      <w:proofErr w:type="spellStart"/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Fakanová</w:t>
      </w:r>
      <w:proofErr w:type="spellEnd"/>
    </w:p>
    <w:p w:rsidR="009D7F1D" w:rsidRPr="009D7F1D" w:rsidRDefault="00A860B5" w:rsidP="009D7F1D">
      <w:pPr>
        <w:pStyle w:val="Bezriadkovania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</w:t>
      </w:r>
      <w:r w:rsidRPr="0038423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starostka obce</w:t>
      </w:r>
      <w:r w:rsidRPr="005015AE">
        <w:rPr>
          <w:rFonts w:ascii="Arial" w:hAnsi="Arial" w:cs="Arial"/>
          <w:color w:val="000000"/>
          <w:sz w:val="20"/>
          <w:szCs w:val="20"/>
          <w:shd w:val="clear" w:color="auto" w:fill="000000"/>
          <w:lang w:eastAsia="sk-SK"/>
        </w:rPr>
        <w:br/>
      </w:r>
    </w:p>
    <w:sectPr w:rsidR="009D7F1D" w:rsidRPr="009D7F1D" w:rsidSect="009D7F1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1" o:spid="_x0000_i1035" type="#_x0000_t75" alt="Erb Temeš" style="width:60.3pt;height:68.65pt;visibility:visible;mso-wrap-style:square" o:bullet="t">
        <v:imagedata r:id="rId1" o:title="Erb Temeš"/>
      </v:shape>
    </w:pict>
  </w:numPicBullet>
  <w:abstractNum w:abstractNumId="0">
    <w:nsid w:val="0888067F"/>
    <w:multiLevelType w:val="hybridMultilevel"/>
    <w:tmpl w:val="DF9618C8"/>
    <w:lvl w:ilvl="0" w:tplc="04268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06D2"/>
    <w:multiLevelType w:val="hybridMultilevel"/>
    <w:tmpl w:val="B5F63798"/>
    <w:lvl w:ilvl="0" w:tplc="20AE24D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C7209"/>
    <w:multiLevelType w:val="hybridMultilevel"/>
    <w:tmpl w:val="D2D00F14"/>
    <w:lvl w:ilvl="0" w:tplc="B194F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4E6A"/>
    <w:multiLevelType w:val="hybridMultilevel"/>
    <w:tmpl w:val="916A0172"/>
    <w:lvl w:ilvl="0" w:tplc="C1E6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14BB0"/>
    <w:multiLevelType w:val="hybridMultilevel"/>
    <w:tmpl w:val="293C3432"/>
    <w:lvl w:ilvl="0" w:tplc="AAF64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57F"/>
    <w:multiLevelType w:val="hybridMultilevel"/>
    <w:tmpl w:val="00B8EC58"/>
    <w:lvl w:ilvl="0" w:tplc="964A0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144C4"/>
    <w:multiLevelType w:val="hybridMultilevel"/>
    <w:tmpl w:val="C5BE8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D23F3"/>
    <w:multiLevelType w:val="hybridMultilevel"/>
    <w:tmpl w:val="DA3A8D66"/>
    <w:lvl w:ilvl="0" w:tplc="08C82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1A19"/>
    <w:multiLevelType w:val="hybridMultilevel"/>
    <w:tmpl w:val="AF4CABEA"/>
    <w:lvl w:ilvl="0" w:tplc="6254B5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17475"/>
    <w:multiLevelType w:val="hybridMultilevel"/>
    <w:tmpl w:val="9F6A4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09A0"/>
    <w:multiLevelType w:val="hybridMultilevel"/>
    <w:tmpl w:val="3A1CA05C"/>
    <w:lvl w:ilvl="0" w:tplc="7496F8CE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C71D5"/>
    <w:multiLevelType w:val="hybridMultilevel"/>
    <w:tmpl w:val="78F00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5367"/>
    <w:multiLevelType w:val="hybridMultilevel"/>
    <w:tmpl w:val="57782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1297"/>
    <w:multiLevelType w:val="hybridMultilevel"/>
    <w:tmpl w:val="B83EA68E"/>
    <w:lvl w:ilvl="0" w:tplc="0EC4D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C3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01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0A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05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29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2D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0E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8D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016768"/>
    <w:multiLevelType w:val="hybridMultilevel"/>
    <w:tmpl w:val="B25E5852"/>
    <w:lvl w:ilvl="0" w:tplc="9578AB2A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621C"/>
    <w:rsid w:val="00045499"/>
    <w:rsid w:val="00062CFA"/>
    <w:rsid w:val="000E08E6"/>
    <w:rsid w:val="001530D4"/>
    <w:rsid w:val="00190702"/>
    <w:rsid w:val="001D0730"/>
    <w:rsid w:val="0026786A"/>
    <w:rsid w:val="002A008C"/>
    <w:rsid w:val="003034E0"/>
    <w:rsid w:val="003A7C47"/>
    <w:rsid w:val="00425507"/>
    <w:rsid w:val="00441ED1"/>
    <w:rsid w:val="004B1C5C"/>
    <w:rsid w:val="004C5066"/>
    <w:rsid w:val="004C75BE"/>
    <w:rsid w:val="004D7742"/>
    <w:rsid w:val="004E2F1D"/>
    <w:rsid w:val="005A1746"/>
    <w:rsid w:val="005D39BD"/>
    <w:rsid w:val="00614CF0"/>
    <w:rsid w:val="00681C35"/>
    <w:rsid w:val="00880784"/>
    <w:rsid w:val="00892722"/>
    <w:rsid w:val="008E100B"/>
    <w:rsid w:val="0091333F"/>
    <w:rsid w:val="00936AC0"/>
    <w:rsid w:val="00941A2A"/>
    <w:rsid w:val="0098621C"/>
    <w:rsid w:val="009D2C3B"/>
    <w:rsid w:val="009D7F1D"/>
    <w:rsid w:val="00A835F5"/>
    <w:rsid w:val="00A860B5"/>
    <w:rsid w:val="00B94145"/>
    <w:rsid w:val="00B95545"/>
    <w:rsid w:val="00BD3499"/>
    <w:rsid w:val="00BE3516"/>
    <w:rsid w:val="00BF72B2"/>
    <w:rsid w:val="00C037D0"/>
    <w:rsid w:val="00C54CA5"/>
    <w:rsid w:val="00CC4334"/>
    <w:rsid w:val="00D6608A"/>
    <w:rsid w:val="00D71564"/>
    <w:rsid w:val="00DA0778"/>
    <w:rsid w:val="00DB7F9E"/>
    <w:rsid w:val="00DC1405"/>
    <w:rsid w:val="00DD388C"/>
    <w:rsid w:val="00E12537"/>
    <w:rsid w:val="00E75A06"/>
    <w:rsid w:val="00EB215D"/>
    <w:rsid w:val="00ED38C6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4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21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8621C"/>
    <w:pPr>
      <w:ind w:left="720"/>
      <w:contextualSpacing/>
    </w:pPr>
  </w:style>
  <w:style w:type="paragraph" w:styleId="Bezriadkovania">
    <w:name w:val="No Spacing"/>
    <w:uiPriority w:val="1"/>
    <w:qFormat/>
    <w:rsid w:val="00425507"/>
    <w:pPr>
      <w:spacing w:after="0" w:line="240" w:lineRule="auto"/>
    </w:pPr>
  </w:style>
  <w:style w:type="character" w:styleId="Siln">
    <w:name w:val="Strong"/>
    <w:basedOn w:val="Predvolenpsmoodseku"/>
    <w:uiPriority w:val="99"/>
    <w:qFormat/>
    <w:rsid w:val="00A86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28</cp:revision>
  <cp:lastPrinted>2022-10-07T08:30:00Z</cp:lastPrinted>
  <dcterms:created xsi:type="dcterms:W3CDTF">2021-11-05T08:27:00Z</dcterms:created>
  <dcterms:modified xsi:type="dcterms:W3CDTF">2022-10-07T08:30:00Z</dcterms:modified>
</cp:coreProperties>
</file>